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4C" w:rsidRDefault="00B20A8F" w:rsidP="004936EC">
      <w:pPr>
        <w:spacing w:after="0" w:line="360" w:lineRule="auto"/>
        <w:ind w:right="-85"/>
        <w:jc w:val="both"/>
        <w:rPr>
          <w:b/>
          <w:sz w:val="28"/>
          <w:szCs w:val="28"/>
        </w:rPr>
      </w:pPr>
      <w:r w:rsidRPr="00B20A8F">
        <w:rPr>
          <w:b/>
          <w:sz w:val="28"/>
          <w:szCs w:val="28"/>
        </w:rPr>
        <w:t>Wstęp do chłodnictwa</w:t>
      </w:r>
    </w:p>
    <w:p w:rsidR="00972DFB" w:rsidRDefault="00972DFB" w:rsidP="00972DFB">
      <w:pPr>
        <w:pStyle w:val="Akapitzlist"/>
        <w:numPr>
          <w:ilvl w:val="0"/>
          <w:numId w:val="3"/>
        </w:numPr>
        <w:spacing w:after="0" w:line="360" w:lineRule="auto"/>
        <w:ind w:right="-85"/>
        <w:jc w:val="both"/>
        <w:rPr>
          <w:sz w:val="28"/>
          <w:szCs w:val="28"/>
        </w:rPr>
      </w:pPr>
      <w:r>
        <w:rPr>
          <w:sz w:val="28"/>
          <w:szCs w:val="28"/>
        </w:rPr>
        <w:t>Informacje wstępne dot</w:t>
      </w:r>
      <w:r w:rsidR="00B43D62">
        <w:rPr>
          <w:sz w:val="28"/>
          <w:szCs w:val="28"/>
        </w:rPr>
        <w:t>yczace</w:t>
      </w:r>
      <w:r w:rsidRPr="00972DFB">
        <w:rPr>
          <w:sz w:val="28"/>
          <w:szCs w:val="28"/>
        </w:rPr>
        <w:t xml:space="preserve"> chłodziarki</w:t>
      </w:r>
    </w:p>
    <w:p w:rsidR="00972DFB" w:rsidRPr="00972DFB" w:rsidRDefault="00972DFB" w:rsidP="00972DFB">
      <w:pPr>
        <w:spacing w:after="0" w:line="360" w:lineRule="auto"/>
        <w:ind w:right="-85"/>
        <w:jc w:val="both"/>
        <w:rPr>
          <w:sz w:val="28"/>
          <w:szCs w:val="28"/>
        </w:rPr>
      </w:pPr>
    </w:p>
    <w:p w:rsidR="00972DFB" w:rsidRPr="00356AED" w:rsidRDefault="00972DFB" w:rsidP="004936EC">
      <w:pPr>
        <w:spacing w:after="0" w:line="360" w:lineRule="auto"/>
        <w:ind w:right="-85"/>
        <w:jc w:val="both"/>
        <w:rPr>
          <w:sz w:val="24"/>
          <w:szCs w:val="24"/>
        </w:rPr>
      </w:pPr>
      <w:r w:rsidRPr="00356AED">
        <w:rPr>
          <w:sz w:val="24"/>
          <w:szCs w:val="24"/>
        </w:rPr>
        <w:t xml:space="preserve">Ad.1. </w:t>
      </w:r>
    </w:p>
    <w:p w:rsidR="00972DFB" w:rsidRPr="00356AED" w:rsidRDefault="00972DFB" w:rsidP="004936EC">
      <w:pPr>
        <w:spacing w:after="0" w:line="360" w:lineRule="auto"/>
        <w:ind w:right="-85"/>
        <w:jc w:val="both"/>
        <w:rPr>
          <w:sz w:val="24"/>
          <w:szCs w:val="24"/>
        </w:rPr>
      </w:pPr>
      <w:r w:rsidRPr="00356AED">
        <w:rPr>
          <w:sz w:val="24"/>
          <w:szCs w:val="24"/>
        </w:rPr>
        <w:t>Zadaniem chłodziarki jest przenoszenie ciepła z obszaru o temperaturze niższej do obszaru o temperaturze wyższej. Najczęściej stosowane są chłodziarki sprężarkowe, absorpcyjne oraz termoelektryczne.</w:t>
      </w:r>
    </w:p>
    <w:p w:rsidR="00972DFB" w:rsidRPr="00356AED" w:rsidRDefault="00972DFB" w:rsidP="004936EC">
      <w:pPr>
        <w:spacing w:after="0" w:line="360" w:lineRule="auto"/>
        <w:ind w:right="-85"/>
        <w:jc w:val="both"/>
        <w:rPr>
          <w:sz w:val="24"/>
          <w:szCs w:val="24"/>
        </w:rPr>
      </w:pPr>
      <w:r w:rsidRPr="00356AED">
        <w:rPr>
          <w:sz w:val="24"/>
          <w:szCs w:val="24"/>
        </w:rPr>
        <w:t xml:space="preserve">Czynnikiem roboczym w chłodziarkach sprężarkowych jest gaz albo para, w tym powietrze. Nie mniej jednak bardzo mała pojemność cieplna powietrza powoduje , że sprężarki powietrzne mają bardzo duże gabaryty, zatem powietrze jako czynnik roboczy wykorzystywane jest sporadycznie. </w:t>
      </w:r>
    </w:p>
    <w:p w:rsidR="00972DFB" w:rsidRDefault="00E76DF6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Z kolei p</w:t>
      </w:r>
      <w:r w:rsidR="00972DFB" w:rsidRPr="00356AED">
        <w:rPr>
          <w:sz w:val="24"/>
          <w:szCs w:val="24"/>
        </w:rPr>
        <w:t xml:space="preserve">ary jako czynnik roboczy mają zalety w postaci możliwości wykorzystania ich ciepła parowania w procesie, ich przemiany fazowej co w konsekwencji zmniejsza ilość potrzebnego czynnika roboczego i gabaryty samej sprężarki. </w:t>
      </w:r>
    </w:p>
    <w:p w:rsidR="00E76DF6" w:rsidRDefault="00E76DF6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E76DF6" w:rsidRDefault="00E76DF6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Podstawowym wykresem często stosowanym w chłodnictwie jest wykres </w:t>
      </w:r>
      <w:proofErr w:type="spellStart"/>
      <w:r>
        <w:rPr>
          <w:sz w:val="24"/>
          <w:szCs w:val="24"/>
        </w:rPr>
        <w:t>ln</w:t>
      </w:r>
      <w:proofErr w:type="spellEnd"/>
      <w:r>
        <w:rPr>
          <w:sz w:val="24"/>
          <w:szCs w:val="24"/>
        </w:rPr>
        <w:t>(p)=f(h)</w:t>
      </w:r>
      <w:r w:rsidR="00030DC2">
        <w:rPr>
          <w:sz w:val="24"/>
          <w:szCs w:val="24"/>
        </w:rPr>
        <w:t xml:space="preserve"> z podstawowymi przemianami.</w:t>
      </w:r>
      <w:r w:rsidR="00DA263F">
        <w:rPr>
          <w:sz w:val="24"/>
          <w:szCs w:val="24"/>
        </w:rPr>
        <w:t xml:space="preserve"> Ma on zastosowanie do przedstawiania przemian urządzeń chłodniczych wykorzystujących pary.</w:t>
      </w:r>
    </w:p>
    <w:p w:rsidR="00DA263F" w:rsidRDefault="00DA263F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Jednym z najstarszych czynników roboczych tego typu był amoniak NH3. W 1867 Linde jako pierwszy zbudował urządzenie sprężarkowe wykorzystujące NH3 w procesie chłodzenia, którego budowa ewoluowała w czasie. Schemat ideowy takich urządzeń znajduje się na rys.2</w:t>
      </w:r>
    </w:p>
    <w:p w:rsidR="00E76DF6" w:rsidRDefault="00E76DF6" w:rsidP="00E76DF6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85CA245" wp14:editId="54C9F720">
            <wp:extent cx="4304872" cy="2357592"/>
            <wp:effectExtent l="0" t="0" r="635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92" cy="23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F6" w:rsidRDefault="00E76DF6" w:rsidP="00E76DF6">
      <w:pPr>
        <w:spacing w:after="0" w:line="24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p- ciśnienie</w:t>
      </w:r>
    </w:p>
    <w:p w:rsidR="00E76DF6" w:rsidRDefault="00E76DF6" w:rsidP="00E76DF6">
      <w:pPr>
        <w:spacing w:after="0" w:line="24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h-entalpia</w:t>
      </w:r>
    </w:p>
    <w:p w:rsidR="00E76DF6" w:rsidRDefault="00E76DF6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Rys. 1 </w:t>
      </w:r>
      <w:r w:rsidRPr="005C1990">
        <w:rPr>
          <w:rFonts w:ascii="Times New Roman" w:eastAsiaTheme="minorEastAsia" w:hAnsi="Times New Roman" w:cs="Times New Roman"/>
          <w:b/>
          <w:sz w:val="24"/>
          <w:szCs w:val="24"/>
        </w:rPr>
        <w:t xml:space="preserve">Podstawowe przemiany na wykresie </w:t>
      </w:r>
      <w:proofErr w:type="spellStart"/>
      <w:r w:rsidRPr="005C1990">
        <w:rPr>
          <w:rFonts w:ascii="Times New Roman" w:eastAsiaTheme="minorEastAsia" w:hAnsi="Times New Roman" w:cs="Times New Roman"/>
          <w:b/>
          <w:sz w:val="24"/>
          <w:szCs w:val="24"/>
        </w:rPr>
        <w:t>ln</w:t>
      </w:r>
      <w:proofErr w:type="spellEnd"/>
      <w:r w:rsidRPr="005C1990">
        <w:rPr>
          <w:rFonts w:ascii="Times New Roman" w:eastAsiaTheme="minorEastAsia" w:hAnsi="Times New Roman" w:cs="Times New Roman"/>
          <w:b/>
          <w:sz w:val="24"/>
          <w:szCs w:val="24"/>
        </w:rPr>
        <w:t>(p)=f(h)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dla czynnika roboczego</w:t>
      </w:r>
    </w:p>
    <w:p w:rsidR="00030DC2" w:rsidRDefault="00030DC2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30DC2" w:rsidRDefault="00030DC2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30DC2" w:rsidRDefault="00DA263F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48350" cy="272923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C2" w:rsidRDefault="00DA263F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Rys2. </w:t>
      </w:r>
      <w:r w:rsidRPr="00DA263F">
        <w:rPr>
          <w:rFonts w:ascii="Times New Roman" w:eastAsiaTheme="minorEastAsia" w:hAnsi="Times New Roman" w:cs="Times New Roman"/>
          <w:sz w:val="24"/>
          <w:szCs w:val="24"/>
        </w:rPr>
        <w:t>Schemat ideowy zespołu realizującego obieg ziębniczy ( ziębiarki)[1]</w:t>
      </w:r>
    </w:p>
    <w:p w:rsidR="00030DC2" w:rsidRDefault="00030DC2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76DF6" w:rsidRDefault="00DA263F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A263F">
        <w:rPr>
          <w:rFonts w:ascii="Times New Roman" w:eastAsiaTheme="minorEastAsia" w:hAnsi="Times New Roman" w:cs="Times New Roman"/>
          <w:sz w:val="24"/>
          <w:szCs w:val="24"/>
        </w:rPr>
        <w:t>Obiegiem teoretycznym dla zespołu sprężarkowego jest tzw. Obieg Lindego ( na cześć prekursora tego typu urządzeń)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Rys. 3</w:t>
      </w:r>
    </w:p>
    <w:p w:rsidR="00DA263F" w:rsidRPr="00DA263F" w:rsidRDefault="00DA263F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76DF6" w:rsidRPr="008B5BB5" w:rsidRDefault="00DA263F" w:rsidP="00E76DF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Oraz </w:t>
      </w:r>
      <w:r w:rsidR="008B5BB5" w:rsidRPr="008B5BB5">
        <w:rPr>
          <w:rFonts w:ascii="Times New Roman" w:eastAsiaTheme="minorEastAsia" w:hAnsi="Times New Roman" w:cs="Times New Roman"/>
          <w:sz w:val="24"/>
          <w:szCs w:val="24"/>
        </w:rPr>
        <w:t xml:space="preserve">teoretyczny obieg Lindego w tym układzie współrzędnych </w:t>
      </w:r>
      <w:r>
        <w:rPr>
          <w:rFonts w:ascii="Times New Roman" w:eastAsiaTheme="minorEastAsia" w:hAnsi="Times New Roman" w:cs="Times New Roman"/>
          <w:sz w:val="24"/>
          <w:szCs w:val="24"/>
        </w:rPr>
        <w:t>dla obiegu ziębniczego powyżej wygląda tak jak na rysunku poniżej:</w:t>
      </w:r>
      <w:r w:rsidR="008B5BB5" w:rsidRPr="008B5BB5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972DFB" w:rsidRDefault="008B5BB5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72075" cy="248602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3F" w:rsidRPr="00356AED" w:rsidRDefault="00DA263F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D30121" w:rsidRDefault="00DA263F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Rys. 3</w:t>
      </w:r>
      <w:r w:rsidR="00C45F73">
        <w:rPr>
          <w:sz w:val="24"/>
          <w:szCs w:val="24"/>
        </w:rPr>
        <w:t xml:space="preserve"> </w:t>
      </w:r>
      <w:r w:rsidR="00D30121" w:rsidRPr="00356AED">
        <w:rPr>
          <w:sz w:val="24"/>
          <w:szCs w:val="24"/>
        </w:rPr>
        <w:t>Schemat układu parowego  urządzenia chłodniczego jest przedstawiony na rys.</w:t>
      </w:r>
      <w:r w:rsidR="00C45F73">
        <w:rPr>
          <w:sz w:val="24"/>
          <w:szCs w:val="24"/>
        </w:rPr>
        <w:t>2</w:t>
      </w:r>
      <w:r w:rsidR="00D30121" w:rsidRPr="00356AED">
        <w:rPr>
          <w:sz w:val="24"/>
          <w:szCs w:val="24"/>
        </w:rPr>
        <w:t>[1]</w:t>
      </w:r>
    </w:p>
    <w:p w:rsidR="00C45F73" w:rsidRPr="00356AED" w:rsidRDefault="00C45F73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D30121" w:rsidRDefault="00D30121" w:rsidP="004936EC">
      <w:pPr>
        <w:spacing w:after="0" w:line="360" w:lineRule="auto"/>
        <w:ind w:right="-85"/>
        <w:jc w:val="both"/>
        <w:rPr>
          <w:sz w:val="24"/>
          <w:szCs w:val="24"/>
        </w:rPr>
      </w:pPr>
      <w:r w:rsidRPr="00356AED">
        <w:rPr>
          <w:sz w:val="24"/>
          <w:szCs w:val="24"/>
        </w:rPr>
        <w:t>Para wilgotna 1. Zostaje zassana przez sprężarkę i sprężona do stanu 2. Następnie</w:t>
      </w:r>
      <w:r w:rsidR="00F853C7" w:rsidRPr="00356AED">
        <w:rPr>
          <w:sz w:val="24"/>
          <w:szCs w:val="24"/>
        </w:rPr>
        <w:t xml:space="preserve"> płynie</w:t>
      </w:r>
      <w:r w:rsidRPr="00356AED">
        <w:rPr>
          <w:sz w:val="24"/>
          <w:szCs w:val="24"/>
        </w:rPr>
        <w:t xml:space="preserve"> do skraplacza , gdzie przepływając skrapla się , oddając ciepło  wodzie przepływającej przez skraplacz</w:t>
      </w:r>
      <w:r w:rsidR="00C45F73">
        <w:rPr>
          <w:sz w:val="24"/>
          <w:szCs w:val="24"/>
        </w:rPr>
        <w:t xml:space="preserve"> ( do p-3)</w:t>
      </w:r>
      <w:r w:rsidRPr="00356AED">
        <w:rPr>
          <w:sz w:val="24"/>
          <w:szCs w:val="24"/>
        </w:rPr>
        <w:t xml:space="preserve">. Skroplony czynnik roboczy dostaje się do rozprężarki </w:t>
      </w:r>
      <w:r w:rsidR="00C45F73">
        <w:rPr>
          <w:sz w:val="24"/>
          <w:szCs w:val="24"/>
        </w:rPr>
        <w:t xml:space="preserve"> lub do zaworu </w:t>
      </w:r>
      <w:r w:rsidR="00C45F73">
        <w:rPr>
          <w:sz w:val="24"/>
          <w:szCs w:val="24"/>
        </w:rPr>
        <w:lastRenderedPageBreak/>
        <w:t>rozprężnego. Gaz rozpręża się  izentalpowo przemiana 3-4. Trafia do parownika</w:t>
      </w:r>
      <w:r w:rsidRPr="00356AED">
        <w:rPr>
          <w:sz w:val="24"/>
          <w:szCs w:val="24"/>
        </w:rPr>
        <w:t xml:space="preserve"> , w którym odparowuje pobierając </w:t>
      </w:r>
      <w:r w:rsidR="004840A0" w:rsidRPr="00356AED">
        <w:rPr>
          <w:sz w:val="24"/>
          <w:szCs w:val="24"/>
        </w:rPr>
        <w:t>ciepła</w:t>
      </w:r>
      <w:r w:rsidRPr="00356AED">
        <w:rPr>
          <w:sz w:val="24"/>
          <w:szCs w:val="24"/>
        </w:rPr>
        <w:t xml:space="preserve"> ze swojego otoczenia</w:t>
      </w:r>
      <w:r w:rsidR="00C45F73">
        <w:rPr>
          <w:sz w:val="24"/>
          <w:szCs w:val="24"/>
        </w:rPr>
        <w:t xml:space="preserve"> (4-1)</w:t>
      </w:r>
      <w:r w:rsidR="004840A0" w:rsidRPr="00356AED">
        <w:rPr>
          <w:sz w:val="24"/>
          <w:szCs w:val="24"/>
        </w:rPr>
        <w:t>.</w:t>
      </w:r>
      <w:r w:rsidR="00C45F73">
        <w:rPr>
          <w:sz w:val="24"/>
          <w:szCs w:val="24"/>
        </w:rPr>
        <w:t xml:space="preserve"> Cykl powtarza się .</w:t>
      </w:r>
    </w:p>
    <w:p w:rsidR="00C45F73" w:rsidRDefault="00C45F73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Obiegi tego typu mogą być mokre bądź suche w zależności od parametrów czynnika roboczego w trakcie cyklu. Jeśli obszar roboczy znajduje się wyłącznie w zakresie pary wilgotnej – obieg mokry; jeśli część przemian znajduje się w obszarze pary przegrzanej dla tego konkretnego czynnika roboczego – obieg suchy.</w:t>
      </w:r>
    </w:p>
    <w:p w:rsidR="00C45F73" w:rsidRDefault="00C45F73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C45F73" w:rsidRPr="00356AED" w:rsidRDefault="00C45F73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Poniżej przykład obiegu mokrego (rys.4)  i suchego (rys.4)</w:t>
      </w:r>
    </w:p>
    <w:p w:rsidR="00F853C7" w:rsidRDefault="00F853C7" w:rsidP="004936EC">
      <w:pPr>
        <w:spacing w:after="0" w:line="360" w:lineRule="auto"/>
        <w:ind w:right="-8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746661" cy="1880063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06" cy="18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7" w:rsidRPr="00356AED" w:rsidRDefault="00F853C7" w:rsidP="004936EC">
      <w:pPr>
        <w:spacing w:after="0" w:line="360" w:lineRule="auto"/>
        <w:ind w:right="-85"/>
        <w:jc w:val="both"/>
        <w:rPr>
          <w:sz w:val="24"/>
          <w:szCs w:val="24"/>
        </w:rPr>
      </w:pPr>
      <w:r w:rsidRPr="00356AED">
        <w:rPr>
          <w:sz w:val="24"/>
          <w:szCs w:val="24"/>
        </w:rPr>
        <w:t xml:space="preserve">Rys. </w:t>
      </w:r>
      <w:r w:rsidR="00C45F73">
        <w:rPr>
          <w:sz w:val="24"/>
          <w:szCs w:val="24"/>
        </w:rPr>
        <w:t>4</w:t>
      </w:r>
      <w:r w:rsidRPr="00356AED">
        <w:rPr>
          <w:sz w:val="24"/>
          <w:szCs w:val="24"/>
        </w:rPr>
        <w:t xml:space="preserve"> [</w:t>
      </w:r>
      <w:r w:rsidR="00C45F73">
        <w:rPr>
          <w:sz w:val="24"/>
          <w:szCs w:val="24"/>
        </w:rPr>
        <w:t>2</w:t>
      </w:r>
      <w:r w:rsidRPr="00356AED">
        <w:rPr>
          <w:sz w:val="24"/>
          <w:szCs w:val="24"/>
        </w:rPr>
        <w:t xml:space="preserve">] </w:t>
      </w:r>
      <w:r w:rsidR="00651B29" w:rsidRPr="00356AED">
        <w:rPr>
          <w:sz w:val="24"/>
          <w:szCs w:val="24"/>
        </w:rPr>
        <w:t xml:space="preserve">Od lewej: schemat </w:t>
      </w:r>
      <w:r w:rsidR="00C45F73">
        <w:rPr>
          <w:sz w:val="24"/>
          <w:szCs w:val="24"/>
        </w:rPr>
        <w:t>Ziębiarki</w:t>
      </w:r>
      <w:r w:rsidR="00651B29" w:rsidRPr="00356AED">
        <w:rPr>
          <w:sz w:val="24"/>
          <w:szCs w:val="24"/>
        </w:rPr>
        <w:t xml:space="preserve"> parowej, teoretyczny obieg chłodziarki parowej. Obieg znajduje się ca</w:t>
      </w:r>
      <w:r w:rsidR="00C45F73">
        <w:rPr>
          <w:sz w:val="24"/>
          <w:szCs w:val="24"/>
        </w:rPr>
        <w:t>łkowicie w obszarze pary mokrej, jest przykładem tzw. Obiegu Carnota</w:t>
      </w:r>
    </w:p>
    <w:p w:rsidR="00651B29" w:rsidRDefault="00651B29" w:rsidP="004936EC">
      <w:pPr>
        <w:spacing w:after="0" w:line="360" w:lineRule="auto"/>
        <w:ind w:right="-85"/>
        <w:jc w:val="both"/>
        <w:rPr>
          <w:sz w:val="28"/>
          <w:szCs w:val="28"/>
        </w:rPr>
      </w:pPr>
    </w:p>
    <w:p w:rsidR="00651B29" w:rsidRDefault="00651B29" w:rsidP="004936EC">
      <w:pPr>
        <w:spacing w:after="0" w:line="360" w:lineRule="auto"/>
        <w:ind w:right="-8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013789" cy="2111875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00" cy="21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21" w:rsidRPr="00356AED" w:rsidRDefault="00651B29" w:rsidP="004936EC">
      <w:pPr>
        <w:spacing w:after="0" w:line="360" w:lineRule="auto"/>
        <w:ind w:right="-85"/>
        <w:jc w:val="both"/>
        <w:rPr>
          <w:sz w:val="24"/>
          <w:szCs w:val="24"/>
        </w:rPr>
      </w:pPr>
      <w:r w:rsidRPr="00356AED">
        <w:rPr>
          <w:sz w:val="24"/>
          <w:szCs w:val="24"/>
        </w:rPr>
        <w:t>Rys.</w:t>
      </w:r>
      <w:r w:rsidR="00C45F73">
        <w:rPr>
          <w:sz w:val="24"/>
          <w:szCs w:val="24"/>
        </w:rPr>
        <w:t>5</w:t>
      </w:r>
      <w:r w:rsidRPr="00356AED">
        <w:rPr>
          <w:sz w:val="24"/>
          <w:szCs w:val="24"/>
        </w:rPr>
        <w:t xml:space="preserve"> [</w:t>
      </w:r>
      <w:r w:rsidR="00C45F73">
        <w:rPr>
          <w:sz w:val="24"/>
          <w:szCs w:val="24"/>
        </w:rPr>
        <w:t>2</w:t>
      </w:r>
      <w:r w:rsidRPr="00356AED">
        <w:rPr>
          <w:sz w:val="24"/>
          <w:szCs w:val="24"/>
        </w:rPr>
        <w:t xml:space="preserve">] Od lewej: teoretyczny suchy obieg </w:t>
      </w:r>
      <w:r w:rsidR="00C45F73">
        <w:rPr>
          <w:sz w:val="24"/>
          <w:szCs w:val="24"/>
        </w:rPr>
        <w:t xml:space="preserve">ziębiarki </w:t>
      </w:r>
      <w:r w:rsidRPr="00356AED">
        <w:rPr>
          <w:sz w:val="24"/>
          <w:szCs w:val="24"/>
        </w:rPr>
        <w:t xml:space="preserve"> parowej, teoretyczny obieg chłodziarki parowej na wykresie i-s. Obieg suchy różni się od obiegu Carnota tym, ze sprężanie zachodzi w obszarze pary przegrzanej, dzięki zastosowaniu osuszacza pomiędzy parownikiem i sprężarką.</w:t>
      </w:r>
    </w:p>
    <w:p w:rsidR="00651B29" w:rsidRDefault="00651B29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C45F73" w:rsidRDefault="00C45F73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B947B6" w:rsidRDefault="00B947B6" w:rsidP="00793F61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47B6" w:rsidRDefault="00B947B6" w:rsidP="00B947B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Czynnikami roboczymi </w:t>
      </w:r>
      <w:r w:rsidR="005330F1">
        <w:rPr>
          <w:rFonts w:ascii="Times New Roman" w:eastAsiaTheme="minorEastAsia" w:hAnsi="Times New Roman" w:cs="Times New Roman"/>
          <w:sz w:val="24"/>
          <w:szCs w:val="24"/>
        </w:rPr>
        <w:t xml:space="preserve">obecnie </w:t>
      </w:r>
      <w:r>
        <w:rPr>
          <w:rFonts w:ascii="Times New Roman" w:eastAsiaTheme="minorEastAsia" w:hAnsi="Times New Roman" w:cs="Times New Roman"/>
          <w:sz w:val="24"/>
          <w:szCs w:val="24"/>
        </w:rPr>
        <w:t>mogą być : amoniak ( niebezpieczny , trujący – rakot</w:t>
      </w:r>
      <w:r w:rsidR="005330F1">
        <w:rPr>
          <w:rFonts w:ascii="Times New Roman" w:eastAsiaTheme="minorEastAsia" w:hAnsi="Times New Roman" w:cs="Times New Roman"/>
          <w:sz w:val="24"/>
          <w:szCs w:val="24"/>
        </w:rPr>
        <w:t xml:space="preserve">wórczy , </w:t>
      </w:r>
      <w:proofErr w:type="spellStart"/>
      <w:r w:rsidR="005330F1">
        <w:rPr>
          <w:rFonts w:ascii="Times New Roman" w:eastAsiaTheme="minorEastAsia" w:hAnsi="Times New Roman" w:cs="Times New Roman"/>
          <w:sz w:val="24"/>
          <w:szCs w:val="24"/>
        </w:rPr>
        <w:t>fluorowę</w:t>
      </w:r>
      <w:r>
        <w:rPr>
          <w:rFonts w:ascii="Times New Roman" w:eastAsiaTheme="minorEastAsia" w:hAnsi="Times New Roman" w:cs="Times New Roman"/>
          <w:sz w:val="24"/>
          <w:szCs w:val="24"/>
        </w:rPr>
        <w:t>glowodory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zakazane z powodu fatalnego oddziaływania fluoru z war</w:t>
      </w:r>
      <w:r w:rsidR="005330F1">
        <w:rPr>
          <w:rFonts w:ascii="Times New Roman" w:eastAsiaTheme="minorEastAsia" w:hAnsi="Times New Roman" w:cs="Times New Roman"/>
          <w:sz w:val="24"/>
          <w:szCs w:val="24"/>
        </w:rPr>
        <w:t xml:space="preserve">stwą ozonowa ziemi, dwutlenek węgla, </w:t>
      </w:r>
      <w:proofErr w:type="spellStart"/>
      <w:r w:rsidR="005330F1">
        <w:rPr>
          <w:rFonts w:ascii="Times New Roman" w:eastAsiaTheme="minorEastAsia" w:hAnsi="Times New Roman" w:cs="Times New Roman"/>
          <w:sz w:val="24"/>
          <w:szCs w:val="24"/>
        </w:rPr>
        <w:t>chlorowę</w:t>
      </w:r>
      <w:r>
        <w:rPr>
          <w:rFonts w:ascii="Times New Roman" w:eastAsiaTheme="minorEastAsia" w:hAnsi="Times New Roman" w:cs="Times New Roman"/>
          <w:sz w:val="24"/>
          <w:szCs w:val="24"/>
        </w:rPr>
        <w:t>glowodory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rezy</w:t>
      </w:r>
      <w:r w:rsidR="005330F1"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nacja z powodu oddziaływania cieplarnianego chloru ; </w:t>
      </w:r>
      <w:r w:rsidR="005330F1">
        <w:rPr>
          <w:rFonts w:ascii="Times New Roman" w:eastAsiaTheme="minorEastAsia" w:hAnsi="Times New Roman" w:cs="Times New Roman"/>
          <w:sz w:val="24"/>
          <w:szCs w:val="24"/>
        </w:rPr>
        <w:t xml:space="preserve"> oraz </w:t>
      </w:r>
      <w:r>
        <w:rPr>
          <w:rFonts w:ascii="Times New Roman" w:eastAsiaTheme="minorEastAsia" w:hAnsi="Times New Roman" w:cs="Times New Roman"/>
          <w:sz w:val="24"/>
          <w:szCs w:val="24"/>
        </w:rPr>
        <w:t>ostatnio- izobutany = „same „ węglowodory, wprawdzie wybuchowe, ale w takiej małej ilości jak w układzie chłodziarki są bezpieczne )</w:t>
      </w:r>
    </w:p>
    <w:p w:rsidR="005330F1" w:rsidRDefault="005330F1" w:rsidP="00B947B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47B6" w:rsidRDefault="00B947B6" w:rsidP="00B947B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47B6" w:rsidRDefault="00B947B6" w:rsidP="00B947B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19750" cy="34829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B6" w:rsidRDefault="00B947B6" w:rsidP="00B947B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47B6" w:rsidRPr="00651B29" w:rsidRDefault="00B947B6" w:rsidP="00B947B6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3F61" w:rsidRDefault="005330F1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Rys. 6</w:t>
      </w:r>
      <w:r w:rsidR="00B947B6">
        <w:rPr>
          <w:sz w:val="24"/>
          <w:szCs w:val="24"/>
        </w:rPr>
        <w:t xml:space="preserve"> Przemiany </w:t>
      </w:r>
      <w:r>
        <w:rPr>
          <w:sz w:val="24"/>
          <w:szCs w:val="24"/>
        </w:rPr>
        <w:t>ziębiarki (</w:t>
      </w:r>
      <w:r w:rsidR="00B947B6">
        <w:rPr>
          <w:sz w:val="24"/>
          <w:szCs w:val="24"/>
        </w:rPr>
        <w:t xml:space="preserve">chłodziarki </w:t>
      </w:r>
      <w:r>
        <w:rPr>
          <w:sz w:val="24"/>
          <w:szCs w:val="24"/>
        </w:rPr>
        <w:t xml:space="preserve">) </w:t>
      </w:r>
      <w:r w:rsidR="00B947B6">
        <w:rPr>
          <w:sz w:val="24"/>
          <w:szCs w:val="24"/>
        </w:rPr>
        <w:t xml:space="preserve">sprężarkowej na wykresie </w:t>
      </w:r>
      <w:proofErr w:type="spellStart"/>
      <w:r w:rsidR="00B947B6">
        <w:rPr>
          <w:sz w:val="24"/>
          <w:szCs w:val="24"/>
        </w:rPr>
        <w:t>lgp</w:t>
      </w:r>
      <w:proofErr w:type="spellEnd"/>
      <w:r w:rsidR="00B947B6">
        <w:rPr>
          <w:sz w:val="24"/>
          <w:szCs w:val="24"/>
        </w:rPr>
        <w:t>=</w:t>
      </w:r>
      <w:r w:rsidR="005C1990">
        <w:rPr>
          <w:sz w:val="24"/>
          <w:szCs w:val="24"/>
        </w:rPr>
        <w:t>f(</w:t>
      </w:r>
      <w:r w:rsidR="00B947B6">
        <w:rPr>
          <w:sz w:val="24"/>
          <w:szCs w:val="24"/>
        </w:rPr>
        <w:t>h</w:t>
      </w:r>
      <w:r w:rsidR="005C1990">
        <w:rPr>
          <w:sz w:val="24"/>
          <w:szCs w:val="24"/>
        </w:rPr>
        <w:t>)</w:t>
      </w:r>
      <w:r>
        <w:rPr>
          <w:sz w:val="24"/>
          <w:szCs w:val="24"/>
        </w:rPr>
        <w:t xml:space="preserve"> z pokazanymi ciepłem skraplania (ujemne)  i parowania  ( dodatnie)oraz pracą teoretyczną sprężarki</w:t>
      </w:r>
    </w:p>
    <w:p w:rsidR="005330F1" w:rsidRDefault="005330F1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5330F1" w:rsidRDefault="005330F1" w:rsidP="005330F1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Sprawność chłodziarki (ziębiarki) wyraża się wzorem.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bywa nazywana wydajnością chłodniczą </w:t>
      </w:r>
    </w:p>
    <w:p w:rsidR="005330F1" w:rsidRPr="00B947B6" w:rsidRDefault="005330F1" w:rsidP="005330F1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ch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-L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=COP</m:t>
          </m:r>
        </m:oMath>
      </m:oMathPara>
    </w:p>
    <w:p w:rsidR="005330F1" w:rsidRDefault="005330F1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5C1990" w:rsidRDefault="005C1990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9750" cy="316420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61" w:rsidRDefault="005C1990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Rys.</w:t>
      </w:r>
      <w:r w:rsidR="005330F1">
        <w:rPr>
          <w:sz w:val="24"/>
          <w:szCs w:val="24"/>
        </w:rPr>
        <w:t xml:space="preserve">7. </w:t>
      </w:r>
      <w:r>
        <w:rPr>
          <w:sz w:val="24"/>
          <w:szCs w:val="24"/>
        </w:rPr>
        <w:t xml:space="preserve">Sprawność chłodnicza i sprawność pompy grzejnej w oparciu o wykres </w:t>
      </w:r>
      <w:proofErr w:type="spellStart"/>
      <w:r>
        <w:rPr>
          <w:sz w:val="24"/>
          <w:szCs w:val="24"/>
        </w:rPr>
        <w:t>lp</w:t>
      </w:r>
      <w:proofErr w:type="spellEnd"/>
      <w:r>
        <w:rPr>
          <w:sz w:val="24"/>
          <w:szCs w:val="24"/>
        </w:rPr>
        <w:t>=f(h)</w:t>
      </w:r>
    </w:p>
    <w:p w:rsidR="005330F1" w:rsidRDefault="005330F1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Odmianą chłodziarek parowych wykorzystujących mieszaninę wody i azotu jest chłodziarka </w:t>
      </w:r>
      <w:proofErr w:type="spellStart"/>
      <w:r>
        <w:rPr>
          <w:sz w:val="24"/>
          <w:szCs w:val="24"/>
        </w:rPr>
        <w:t>absorbcyjna</w:t>
      </w:r>
      <w:proofErr w:type="spellEnd"/>
    </w:p>
    <w:p w:rsidR="007340A0" w:rsidRPr="005330F1" w:rsidRDefault="007340A0" w:rsidP="004936EC">
      <w:pPr>
        <w:spacing w:after="0" w:line="360" w:lineRule="auto"/>
        <w:ind w:right="-85"/>
        <w:jc w:val="both"/>
        <w:rPr>
          <w:b/>
          <w:sz w:val="24"/>
          <w:szCs w:val="24"/>
        </w:rPr>
      </w:pPr>
      <w:r w:rsidRPr="005330F1">
        <w:rPr>
          <w:b/>
          <w:sz w:val="24"/>
          <w:szCs w:val="24"/>
        </w:rPr>
        <w:t xml:space="preserve">Chłodziarki absorpcyjne </w:t>
      </w:r>
    </w:p>
    <w:p w:rsidR="005330F1" w:rsidRDefault="005330F1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7340A0" w:rsidRDefault="007340A0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Schemat chłodziarki absorpcyjnej został przedstawiony na rys.5</w:t>
      </w:r>
    </w:p>
    <w:p w:rsidR="007340A0" w:rsidRDefault="007340A0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506895" cy="2084073"/>
            <wp:effectExtent l="0" t="0" r="825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77" cy="20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A0" w:rsidRDefault="007340A0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Rys.</w:t>
      </w:r>
      <w:r w:rsidR="006D7015">
        <w:rPr>
          <w:sz w:val="24"/>
          <w:szCs w:val="24"/>
        </w:rPr>
        <w:t>8</w:t>
      </w:r>
      <w:r>
        <w:rPr>
          <w:sz w:val="24"/>
          <w:szCs w:val="24"/>
        </w:rPr>
        <w:t>[1] Schemat chłodziarki absorpcyjnej</w:t>
      </w:r>
    </w:p>
    <w:p w:rsidR="007340A0" w:rsidRDefault="00880F45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Takie urządzenie składa się z skraplacz , parownika, zaworu dławiącego ora „sprężarki” , która składa się z  dwóch aparatów: absorbera i warnika. W warniku jest woda nasycona amoniakiem, który jest ogrzewany wodą z wężownicy. Daje to możliwość ustalenia się określonych parametrów w parowniku. Takie samo działanie ma woda z wężownicy w absorberze, która oziębia mieszankę amoniaku i wody.  </w:t>
      </w:r>
    </w:p>
    <w:p w:rsidR="00880F45" w:rsidRDefault="00880F45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Wskutek dostarczenia ciepła w warniku amoniak paruje i jego opary dostają się do skraplacza , gdzie podczas  skroplenia oddaje ciepło.  Przesuwa się do zaworu dławiącego zmniejszaj</w:t>
      </w:r>
      <w:r w:rsidR="005330F1">
        <w:rPr>
          <w:sz w:val="24"/>
          <w:szCs w:val="24"/>
        </w:rPr>
        <w:t>ącego ciśnienie za zaworem. Rozprę</w:t>
      </w:r>
      <w:r>
        <w:rPr>
          <w:sz w:val="24"/>
          <w:szCs w:val="24"/>
        </w:rPr>
        <w:t>żony  amoniak wpływa do parownika gdzie pobiera ciepło w parowniku. Następnie przesuwa się do absorbera , gdzie amonia</w:t>
      </w:r>
      <w:r w:rsidR="005330F1">
        <w:rPr>
          <w:sz w:val="24"/>
          <w:szCs w:val="24"/>
        </w:rPr>
        <w:t>k</w:t>
      </w:r>
      <w:r w:rsidR="006D7015">
        <w:rPr>
          <w:sz w:val="24"/>
          <w:szCs w:val="24"/>
        </w:rPr>
        <w:t xml:space="preserve"> łą</w:t>
      </w:r>
      <w:r>
        <w:rPr>
          <w:sz w:val="24"/>
          <w:szCs w:val="24"/>
        </w:rPr>
        <w:t>czy się z powrotem z wodą  w zimnym roztworze o odpowiedniej temperaturze.</w:t>
      </w:r>
    </w:p>
    <w:p w:rsidR="00880F45" w:rsidRDefault="00880F45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Bilans ciepła dla tej c</w:t>
      </w:r>
      <w:r w:rsidR="005330F1">
        <w:rPr>
          <w:sz w:val="24"/>
          <w:szCs w:val="24"/>
        </w:rPr>
        <w:t>h</w:t>
      </w:r>
      <w:r>
        <w:rPr>
          <w:sz w:val="24"/>
          <w:szCs w:val="24"/>
        </w:rPr>
        <w:t>łodziarki:</w:t>
      </w:r>
    </w:p>
    <w:p w:rsidR="00880F45" w:rsidRDefault="00880F45" w:rsidP="004936EC">
      <w:pPr>
        <w:spacing w:after="0" w:line="360" w:lineRule="auto"/>
        <w:ind w:right="-85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880F45">
        <w:rPr>
          <w:b/>
          <w:sz w:val="24"/>
          <w:szCs w:val="24"/>
        </w:rPr>
        <w:t>Ciepło  dostarczone w warniku+ Ciepło parowania= Ciepło odprowadzone w skraplaczu+ Ciepło oddane w absorberze.</w:t>
      </w:r>
    </w:p>
    <w:p w:rsidR="00793F61" w:rsidRDefault="00793F61" w:rsidP="004936EC">
      <w:pPr>
        <w:spacing w:after="0" w:line="360" w:lineRule="auto"/>
        <w:ind w:right="-85"/>
        <w:jc w:val="both"/>
        <w:rPr>
          <w:b/>
          <w:sz w:val="24"/>
          <w:szCs w:val="24"/>
        </w:rPr>
      </w:pPr>
    </w:p>
    <w:p w:rsidR="00793F61" w:rsidRDefault="00793F61" w:rsidP="004936EC">
      <w:pPr>
        <w:spacing w:after="0" w:line="360" w:lineRule="auto"/>
        <w:ind w:right="-8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Pompy ciepła</w:t>
      </w:r>
    </w:p>
    <w:p w:rsidR="006D7015" w:rsidRDefault="006D7015" w:rsidP="004936EC">
      <w:pPr>
        <w:spacing w:after="0" w:line="360" w:lineRule="auto"/>
        <w:ind w:right="-85"/>
        <w:jc w:val="both"/>
        <w:rPr>
          <w:sz w:val="24"/>
          <w:szCs w:val="24"/>
        </w:rPr>
      </w:pPr>
      <w:r w:rsidRPr="006D7015">
        <w:rPr>
          <w:sz w:val="24"/>
          <w:szCs w:val="24"/>
        </w:rPr>
        <w:t>Obieg pompy ciepła jest taki sam jak ziębiarki sprężarkowej!. W związku z tym dla danego urządzenia chłodniczego sprężarkowego możemy mówić zarówno o sprawności chłodniczej (obieg chłodzący ) jak i o sprawności pompy ciepła  ( obieg grzejny)</w:t>
      </w:r>
      <w:r>
        <w:rPr>
          <w:sz w:val="24"/>
          <w:szCs w:val="24"/>
        </w:rPr>
        <w:t>!</w:t>
      </w:r>
    </w:p>
    <w:p w:rsidR="006D7015" w:rsidRPr="006D7015" w:rsidRDefault="006D7015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793F61" w:rsidRDefault="00793F61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Zadaniem pompy ciepła jest pobieranie ciepła przy niskiej temperaturze i oddawanie ciepła przy wysokiej temperaturze przy doprowadzeniu do układu pracy.</w:t>
      </w:r>
    </w:p>
    <w:p w:rsidR="00793F61" w:rsidRDefault="00793F61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Tego typu ciepło może być wykorzystane do celów grzewczych. </w:t>
      </w:r>
    </w:p>
    <w:p w:rsidR="00793F61" w:rsidRDefault="00793F61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102796" cy="2469135"/>
            <wp:effectExtent l="0" t="0" r="254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58" cy="24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61" w:rsidRPr="00793F61" w:rsidRDefault="00793F61" w:rsidP="004936EC">
      <w:pPr>
        <w:spacing w:after="0" w:line="360" w:lineRule="auto"/>
        <w:ind w:right="-85"/>
        <w:jc w:val="both"/>
        <w:rPr>
          <w:sz w:val="24"/>
          <w:szCs w:val="24"/>
        </w:rPr>
      </w:pPr>
      <w:r>
        <w:rPr>
          <w:sz w:val="24"/>
          <w:szCs w:val="24"/>
        </w:rPr>
        <w:t>Rys.</w:t>
      </w:r>
      <w:r w:rsidR="006D7015">
        <w:rPr>
          <w:sz w:val="24"/>
          <w:szCs w:val="24"/>
        </w:rPr>
        <w:t>9</w:t>
      </w:r>
      <w:r>
        <w:rPr>
          <w:sz w:val="24"/>
          <w:szCs w:val="24"/>
        </w:rPr>
        <w:t xml:space="preserve"> Schemat pompy cieplnej</w:t>
      </w:r>
    </w:p>
    <w:p w:rsidR="00793F61" w:rsidRPr="00880F45" w:rsidRDefault="00793F61" w:rsidP="004936EC">
      <w:pPr>
        <w:spacing w:after="0" w:line="360" w:lineRule="auto"/>
        <w:ind w:right="-85"/>
        <w:jc w:val="both"/>
        <w:rPr>
          <w:b/>
          <w:sz w:val="24"/>
          <w:szCs w:val="24"/>
        </w:rPr>
      </w:pPr>
    </w:p>
    <w:p w:rsidR="00793F61" w:rsidRDefault="00793F61" w:rsidP="00793F61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pompę ciepła pracującą w innym zakresie temperatur. Rys. 2</w:t>
      </w:r>
    </w:p>
    <w:p w:rsidR="00793F61" w:rsidRDefault="00793F61" w:rsidP="00793F61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28768A1" wp14:editId="4FC5D103">
            <wp:extent cx="2917861" cy="1255797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09" cy="12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61" w:rsidRDefault="00793F61" w:rsidP="00793F61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</w:t>
      </w:r>
      <w:r w:rsidR="006D7015">
        <w:rPr>
          <w:rFonts w:ascii="Times New Roman" w:hAnsi="Times New Roman" w:cs="Times New Roman"/>
          <w:sz w:val="24"/>
          <w:szCs w:val="24"/>
        </w:rPr>
        <w:t>10</w:t>
      </w:r>
    </w:p>
    <w:p w:rsidR="00793F61" w:rsidRDefault="00793F61" w:rsidP="00793F61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</w:p>
    <w:p w:rsidR="00793F61" w:rsidRPr="00C0626F" w:rsidRDefault="002268C5" w:rsidP="00793F61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-L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+1=</m:t>
          </m:r>
        </m:oMath>
      </m:oMathPara>
    </w:p>
    <w:p w:rsidR="00793F61" w:rsidRPr="00C0626F" w:rsidRDefault="00793F61" w:rsidP="00793F61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3F61" w:rsidRPr="006D7015" w:rsidRDefault="00793F61" w:rsidP="00793F61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chł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+1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6D7015">
        <w:rPr>
          <w:rFonts w:ascii="Times New Roman" w:eastAsiaTheme="minorEastAsia" w:hAnsi="Times New Roman" w:cs="Times New Roman"/>
          <w:sz w:val="24"/>
          <w:szCs w:val="24"/>
        </w:rPr>
        <w:t>=  COP+1</w:t>
      </w:r>
    </w:p>
    <w:p w:rsidR="00880F45" w:rsidRDefault="00880F45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7340A0" w:rsidRPr="007340A0" w:rsidRDefault="007340A0" w:rsidP="004936EC">
      <w:pPr>
        <w:spacing w:after="0" w:line="360" w:lineRule="auto"/>
        <w:ind w:right="-85"/>
        <w:jc w:val="both"/>
        <w:rPr>
          <w:sz w:val="24"/>
          <w:szCs w:val="24"/>
        </w:rPr>
      </w:pPr>
    </w:p>
    <w:p w:rsidR="00651B29" w:rsidRDefault="00651B29" w:rsidP="00C0626F">
      <w:pPr>
        <w:spacing w:after="0" w:line="240" w:lineRule="auto"/>
        <w:ind w:right="-8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D7015" w:rsidRDefault="00E9453A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3A">
        <w:rPr>
          <w:rFonts w:ascii="Times New Roman" w:hAnsi="Times New Roman" w:cs="Times New Roman"/>
          <w:b/>
          <w:sz w:val="28"/>
          <w:szCs w:val="28"/>
        </w:rPr>
        <w:t xml:space="preserve">Chłodziarki </w:t>
      </w:r>
      <w:r>
        <w:rPr>
          <w:rFonts w:ascii="Times New Roman" w:hAnsi="Times New Roman" w:cs="Times New Roman"/>
          <w:b/>
          <w:sz w:val="28"/>
          <w:szCs w:val="28"/>
        </w:rPr>
        <w:t xml:space="preserve"> (ziębiarki) </w:t>
      </w:r>
      <w:r w:rsidR="00CD46AC">
        <w:rPr>
          <w:rFonts w:ascii="Times New Roman" w:hAnsi="Times New Roman" w:cs="Times New Roman"/>
          <w:b/>
          <w:sz w:val="28"/>
          <w:szCs w:val="28"/>
        </w:rPr>
        <w:t>gazowe</w:t>
      </w:r>
      <w:r w:rsidR="00793F61">
        <w:rPr>
          <w:rFonts w:ascii="Times New Roman" w:hAnsi="Times New Roman" w:cs="Times New Roman"/>
          <w:b/>
          <w:sz w:val="28"/>
          <w:szCs w:val="28"/>
        </w:rPr>
        <w:t>- obliczenia sprawności</w:t>
      </w:r>
    </w:p>
    <w:p w:rsidR="006D7015" w:rsidRDefault="006D7015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53A" w:rsidRDefault="006D7015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Chłodziarki gazowe </w:t>
      </w:r>
      <w:r w:rsidR="00E945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453A" w:rsidRPr="00E9453A">
        <w:rPr>
          <w:rFonts w:ascii="Times New Roman" w:hAnsi="Times New Roman" w:cs="Times New Roman"/>
          <w:sz w:val="24"/>
          <w:szCs w:val="24"/>
        </w:rPr>
        <w:t>były</w:t>
      </w:r>
      <w:r w:rsidR="00E945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453A" w:rsidRPr="00E9453A">
        <w:rPr>
          <w:rFonts w:ascii="Times New Roman" w:hAnsi="Times New Roman" w:cs="Times New Roman"/>
          <w:sz w:val="24"/>
          <w:szCs w:val="24"/>
        </w:rPr>
        <w:t>najwcześniejszymi</w:t>
      </w:r>
      <w:r w:rsidR="00E9453A">
        <w:rPr>
          <w:rFonts w:ascii="Times New Roman" w:hAnsi="Times New Roman" w:cs="Times New Roman"/>
          <w:sz w:val="24"/>
          <w:szCs w:val="24"/>
        </w:rPr>
        <w:t xml:space="preserve"> urządzeniami </w:t>
      </w:r>
      <w:r w:rsidR="00E9453A" w:rsidRPr="00E9453A">
        <w:rPr>
          <w:rFonts w:ascii="Times New Roman" w:hAnsi="Times New Roman" w:cs="Times New Roman"/>
          <w:sz w:val="24"/>
          <w:szCs w:val="24"/>
        </w:rPr>
        <w:t xml:space="preserve"> </w:t>
      </w:r>
      <w:r w:rsidR="00E9453A">
        <w:rPr>
          <w:rFonts w:ascii="Times New Roman" w:hAnsi="Times New Roman" w:cs="Times New Roman"/>
          <w:sz w:val="24"/>
          <w:szCs w:val="24"/>
        </w:rPr>
        <w:t xml:space="preserve">do wytwarzania chłodu. Czynnikiem roboczym był gaz : powietrze , azot, który realizował cykl przemian, zwanych obiegiem </w:t>
      </w:r>
      <w:proofErr w:type="spellStart"/>
      <w:r w:rsidR="00E9453A">
        <w:rPr>
          <w:rFonts w:ascii="Times New Roman" w:hAnsi="Times New Roman" w:cs="Times New Roman"/>
          <w:sz w:val="24"/>
          <w:szCs w:val="24"/>
        </w:rPr>
        <w:t>Joule’a</w:t>
      </w:r>
      <w:proofErr w:type="spellEnd"/>
      <w:r w:rsidR="00E9453A">
        <w:rPr>
          <w:rFonts w:ascii="Times New Roman" w:hAnsi="Times New Roman" w:cs="Times New Roman"/>
          <w:sz w:val="24"/>
          <w:szCs w:val="24"/>
        </w:rPr>
        <w:t xml:space="preserve"> rys. 3,4 </w:t>
      </w:r>
      <w:r>
        <w:rPr>
          <w:rFonts w:ascii="Times New Roman" w:hAnsi="Times New Roman" w:cs="Times New Roman"/>
          <w:sz w:val="24"/>
          <w:szCs w:val="24"/>
        </w:rPr>
        <w:t>. Zatem w trakcie tych przemian nie występowała przemiana fazowa. Natomiast przemiany generalnie były takie same jak dla ziębiarek parowych zawierających rozprężarkę zamiast tańszego zaworu rozprężnego. Obieg porównawczy składał się z dwóch izobar i dwóch izoterm.</w:t>
      </w:r>
    </w:p>
    <w:p w:rsidR="00E9453A" w:rsidRDefault="00E9453A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</w:p>
    <w:p w:rsidR="006D7015" w:rsidRDefault="00734DE8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71697" cy="24098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14" cy="24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15" w:rsidRDefault="006D7015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Rys. 11 . </w:t>
      </w:r>
      <w:r w:rsidRPr="007727D2">
        <w:rPr>
          <w:rFonts w:ascii="Times New Roman" w:hAnsi="Times New Roman" w:cs="Times New Roman"/>
          <w:sz w:val="24"/>
          <w:szCs w:val="24"/>
        </w:rPr>
        <w:t xml:space="preserve">Porównawczy obieg </w:t>
      </w:r>
      <w:proofErr w:type="spellStart"/>
      <w:r w:rsidRPr="007727D2">
        <w:rPr>
          <w:rFonts w:ascii="Times New Roman" w:hAnsi="Times New Roman" w:cs="Times New Roman"/>
          <w:sz w:val="24"/>
          <w:szCs w:val="24"/>
        </w:rPr>
        <w:t>Joule’a</w:t>
      </w:r>
      <w:proofErr w:type="spellEnd"/>
      <w:r w:rsidR="007727D2">
        <w:rPr>
          <w:rFonts w:ascii="Times New Roman" w:hAnsi="Times New Roman" w:cs="Times New Roman"/>
          <w:sz w:val="24"/>
          <w:szCs w:val="24"/>
        </w:rPr>
        <w:t xml:space="preserve"> dla chłodziarek  (ziębiarek)gazowych</w:t>
      </w:r>
    </w:p>
    <w:p w:rsidR="00E9453A" w:rsidRDefault="009F22CB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818F343" wp14:editId="303920D7">
            <wp:extent cx="4676775" cy="2454118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55" cy="24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15" w:rsidRPr="007727D2" w:rsidRDefault="007727D2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 w:rsidRPr="007727D2">
        <w:rPr>
          <w:rFonts w:ascii="Times New Roman" w:hAnsi="Times New Roman" w:cs="Times New Roman"/>
          <w:sz w:val="24"/>
          <w:szCs w:val="24"/>
        </w:rPr>
        <w:t xml:space="preserve">Rys. 12 Zespół urządzeń  realizujący obieg chłodniczy </w:t>
      </w:r>
      <w:proofErr w:type="spellStart"/>
      <w:r w:rsidRPr="007727D2">
        <w:rPr>
          <w:rFonts w:ascii="Times New Roman" w:hAnsi="Times New Roman" w:cs="Times New Roman"/>
          <w:sz w:val="24"/>
          <w:szCs w:val="24"/>
        </w:rPr>
        <w:t>Joule’a</w:t>
      </w:r>
      <w:proofErr w:type="spellEnd"/>
    </w:p>
    <w:p w:rsidR="006D7015" w:rsidRDefault="006D7015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015" w:rsidRDefault="006D7015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015" w:rsidRDefault="007727D2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</w:t>
      </w:r>
    </w:p>
    <w:p w:rsidR="007727D2" w:rsidRDefault="007727D2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 w:rsidRPr="007727D2">
        <w:rPr>
          <w:rFonts w:ascii="Times New Roman" w:hAnsi="Times New Roman" w:cs="Times New Roman"/>
          <w:sz w:val="24"/>
          <w:szCs w:val="24"/>
        </w:rPr>
        <w:t xml:space="preserve">Wyznaczyć sprawność chłodniczą </w:t>
      </w:r>
      <w:proofErr w:type="spellStart"/>
      <w:r w:rsidRPr="007727D2">
        <w:rPr>
          <w:rFonts w:ascii="Times New Roman" w:hAnsi="Times New Roman" w:cs="Times New Roman"/>
          <w:sz w:val="24"/>
          <w:szCs w:val="24"/>
        </w:rPr>
        <w:t>Joule’a</w:t>
      </w:r>
      <w:proofErr w:type="spellEnd"/>
    </w:p>
    <w:p w:rsidR="007727D2" w:rsidRDefault="007727D2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</w:p>
    <w:p w:rsidR="007727D2" w:rsidRPr="007727D2" w:rsidRDefault="007727D2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</w:p>
    <w:p w:rsidR="00E9453A" w:rsidRDefault="00E9453A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Sprawność chłodnicza, przy wykorzystaniu pojęcia stopnia sprężania wynosi:</w:t>
      </w:r>
    </w:p>
    <w:p w:rsidR="00E9453A" w:rsidRDefault="002268C5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chJ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ξ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k-1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den>
          </m:f>
        </m:oMath>
      </m:oMathPara>
    </w:p>
    <w:p w:rsidR="00E9453A" w:rsidRDefault="00734DE8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61034" cy="265234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50" cy="26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C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BB778F" wp14:editId="3EE699DE">
            <wp:extent cx="4212405" cy="1689444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61" cy="17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AC" w:rsidRDefault="00CD46AC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</w:p>
    <w:p w:rsidR="00CD46AC" w:rsidRDefault="00CD46AC" w:rsidP="004936EC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</w:p>
    <w:p w:rsidR="004936EC" w:rsidRPr="009F22CB" w:rsidRDefault="00CD46AC" w:rsidP="009F22CB">
      <w:pPr>
        <w:spacing w:after="0" w:line="240" w:lineRule="auto"/>
        <w:ind w:right="-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obieg </w:t>
      </w:r>
      <w:proofErr w:type="spellStart"/>
      <w:r>
        <w:rPr>
          <w:rFonts w:ascii="Times New Roman" w:hAnsi="Times New Roman" w:cs="Times New Roman"/>
          <w:sz w:val="24"/>
          <w:szCs w:val="24"/>
        </w:rPr>
        <w:t>Joule’a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układzie p-v, T-s, T-s </w:t>
      </w:r>
    </w:p>
    <w:p w:rsidR="00A76CDA" w:rsidRPr="009F22CB" w:rsidRDefault="009F22CB" w:rsidP="004936E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pl-PL"/>
        </w:rPr>
        <w:drawing>
          <wp:inline distT="0" distB="0" distL="0" distR="0" wp14:anchorId="7845852A" wp14:editId="1E1297AB">
            <wp:extent cx="2107498" cy="1397285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88" cy="139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994AB65" wp14:editId="67802D10">
            <wp:extent cx="1387011" cy="2118476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58" cy="21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D2" w:rsidRDefault="007727D2" w:rsidP="004936E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pl-PL"/>
        </w:rPr>
        <w:t xml:space="preserve">Materiały dodatkowe </w:t>
      </w:r>
      <w:bookmarkStart w:id="0" w:name="_GoBack"/>
      <w:bookmarkEnd w:id="0"/>
    </w:p>
    <w:p w:rsidR="004936EC" w:rsidRPr="009378CB" w:rsidRDefault="009378CB" w:rsidP="004936E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pl-PL"/>
        </w:rPr>
      </w:pPr>
      <w:r w:rsidRPr="009378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pl-PL"/>
        </w:rPr>
        <w:t xml:space="preserve">Skraplanie gazów </w:t>
      </w:r>
    </w:p>
    <w:p w:rsidR="00A1093C" w:rsidRDefault="00A1093C" w:rsidP="009378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2057356" cy="1499816"/>
            <wp:effectExtent l="0" t="6985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1" cy="149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C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21D85C52" wp14:editId="045A6C91">
            <wp:extent cx="2852653" cy="1232899"/>
            <wp:effectExtent l="0" t="0" r="508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02" cy="12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97D" w:rsidRDefault="007A197D" w:rsidP="009378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A197D" w:rsidRDefault="00A1093C" w:rsidP="009378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Rys.</w:t>
      </w:r>
      <w:r w:rsidR="002B63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Aparat Lindego </w:t>
      </w:r>
      <w:r w:rsidR="00793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[1</w:t>
      </w:r>
      <w:r w:rsidR="00412F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]</w:t>
      </w:r>
    </w:p>
    <w:p w:rsidR="00A1093C" w:rsidRDefault="00A1093C" w:rsidP="009378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a/</w:t>
      </w:r>
      <w:r w:rsidR="00412F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sprężarka, b/ chłodnica, c/ </w:t>
      </w:r>
      <w:r w:rsidR="005438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przeciwprądowy </w:t>
      </w:r>
      <w:r w:rsidR="00412F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wymiennik ciepła, d/ zawór dławiący, e/ oddzielacz cieczy, f/ zawór spustowy, g/ izolacja.</w:t>
      </w:r>
    </w:p>
    <w:p w:rsidR="007A197D" w:rsidRDefault="007A197D" w:rsidP="009378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412FE5" w:rsidRDefault="007A197D" w:rsidP="009F22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Inne metody </w:t>
      </w:r>
      <w:r w:rsidR="00793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skraplania to metoda Claude’a –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Heylandta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oraz metoda Kapicy.</w:t>
      </w:r>
      <w:r w:rsidR="00793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8359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Gazy sk</w:t>
      </w:r>
      <w:r w:rsidR="002B63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raplane stanowią mieszaninę. Rozdział na poszczególne składniki odbywa się na tzw. półkach rektyfikacyjnych  ( metoda rektyfikacji).</w:t>
      </w:r>
    </w:p>
    <w:p w:rsidR="00DA263F" w:rsidRDefault="00DA263F" w:rsidP="009F22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[1]</w:t>
      </w:r>
      <w:r w:rsidRPr="00DA263F">
        <w:t xml:space="preserve"> </w:t>
      </w:r>
      <w:hyperlink r:id="rId25" w:history="1">
        <w:r>
          <w:rPr>
            <w:rStyle w:val="Hipercze"/>
          </w:rPr>
          <w:t>https://suw.biblos.pk.edu.pl/resources/i6/i8/i1/r681/SkrzyniowskaD_CzynnikiZiebnicze.pdf</w:t>
        </w:r>
      </w:hyperlink>
    </w:p>
    <w:p w:rsidR="00651B29" w:rsidRPr="009F22CB" w:rsidRDefault="006D7015" w:rsidP="009F22C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[2</w:t>
      </w:r>
      <w:r w:rsidR="00651B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] Termodynamika; Bogumił Staniszewski, W-a  1978, PWN</w:t>
      </w:r>
    </w:p>
    <w:sectPr w:rsidR="00651B29" w:rsidRPr="009F22CB" w:rsidSect="004936EC">
      <w:footerReference w:type="default" r:id="rId26"/>
      <w:type w:val="continuous"/>
      <w:pgSz w:w="11906" w:h="16838" w:code="9"/>
      <w:pgMar w:top="1247" w:right="1700" w:bottom="144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8C5" w:rsidRDefault="002268C5" w:rsidP="007A197D">
      <w:pPr>
        <w:spacing w:after="0" w:line="240" w:lineRule="auto"/>
      </w:pPr>
      <w:r>
        <w:separator/>
      </w:r>
    </w:p>
  </w:endnote>
  <w:endnote w:type="continuationSeparator" w:id="0">
    <w:p w:rsidR="002268C5" w:rsidRDefault="002268C5" w:rsidP="007A1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2368860"/>
      <w:docPartObj>
        <w:docPartGallery w:val="Page Numbers (Bottom of Page)"/>
        <w:docPartUnique/>
      </w:docPartObj>
    </w:sdtPr>
    <w:sdtEndPr/>
    <w:sdtContent>
      <w:p w:rsidR="007A197D" w:rsidRDefault="007A197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CE0">
          <w:rPr>
            <w:noProof/>
          </w:rPr>
          <w:t>9</w:t>
        </w:r>
        <w:r>
          <w:fldChar w:fldCharType="end"/>
        </w:r>
      </w:p>
    </w:sdtContent>
  </w:sdt>
  <w:p w:rsidR="007A197D" w:rsidRDefault="007A19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8C5" w:rsidRDefault="002268C5" w:rsidP="007A197D">
      <w:pPr>
        <w:spacing w:after="0" w:line="240" w:lineRule="auto"/>
      </w:pPr>
      <w:r>
        <w:separator/>
      </w:r>
    </w:p>
  </w:footnote>
  <w:footnote w:type="continuationSeparator" w:id="0">
    <w:p w:rsidR="002268C5" w:rsidRDefault="002268C5" w:rsidP="007A1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40283"/>
    <w:multiLevelType w:val="hybridMultilevel"/>
    <w:tmpl w:val="0C00C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5314A"/>
    <w:multiLevelType w:val="multilevel"/>
    <w:tmpl w:val="22B60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DD4686"/>
    <w:multiLevelType w:val="multilevel"/>
    <w:tmpl w:val="96862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8F"/>
    <w:rsid w:val="00030DC2"/>
    <w:rsid w:val="002268C5"/>
    <w:rsid w:val="00255936"/>
    <w:rsid w:val="0029606F"/>
    <w:rsid w:val="002B6389"/>
    <w:rsid w:val="0030538E"/>
    <w:rsid w:val="00356AED"/>
    <w:rsid w:val="003A6433"/>
    <w:rsid w:val="00412FE5"/>
    <w:rsid w:val="004840A0"/>
    <w:rsid w:val="004936EC"/>
    <w:rsid w:val="004D0E36"/>
    <w:rsid w:val="00516B8C"/>
    <w:rsid w:val="005330F1"/>
    <w:rsid w:val="00543803"/>
    <w:rsid w:val="005C1990"/>
    <w:rsid w:val="00647FF7"/>
    <w:rsid w:val="00651B29"/>
    <w:rsid w:val="006A238B"/>
    <w:rsid w:val="006D7015"/>
    <w:rsid w:val="007048BA"/>
    <w:rsid w:val="007340A0"/>
    <w:rsid w:val="00734DE8"/>
    <w:rsid w:val="00766447"/>
    <w:rsid w:val="007727D2"/>
    <w:rsid w:val="00793F61"/>
    <w:rsid w:val="007A197D"/>
    <w:rsid w:val="008323CC"/>
    <w:rsid w:val="008359E1"/>
    <w:rsid w:val="00880F45"/>
    <w:rsid w:val="008B5BB5"/>
    <w:rsid w:val="008E22AB"/>
    <w:rsid w:val="009378CB"/>
    <w:rsid w:val="00955A1C"/>
    <w:rsid w:val="00972DFB"/>
    <w:rsid w:val="00983145"/>
    <w:rsid w:val="009F22CB"/>
    <w:rsid w:val="00A1093C"/>
    <w:rsid w:val="00A76CDA"/>
    <w:rsid w:val="00B20A8F"/>
    <w:rsid w:val="00B27FDF"/>
    <w:rsid w:val="00B43D62"/>
    <w:rsid w:val="00B6144C"/>
    <w:rsid w:val="00B947B6"/>
    <w:rsid w:val="00C0626F"/>
    <w:rsid w:val="00C45F73"/>
    <w:rsid w:val="00CA5907"/>
    <w:rsid w:val="00CD46AC"/>
    <w:rsid w:val="00D30121"/>
    <w:rsid w:val="00D821A4"/>
    <w:rsid w:val="00DA263F"/>
    <w:rsid w:val="00DA7CE0"/>
    <w:rsid w:val="00DC331B"/>
    <w:rsid w:val="00DE5A63"/>
    <w:rsid w:val="00E76DF6"/>
    <w:rsid w:val="00E9453A"/>
    <w:rsid w:val="00F37A19"/>
    <w:rsid w:val="00F853C7"/>
    <w:rsid w:val="00FA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E3B548-D0E3-4E14-908A-9BF74EFA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4936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936E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mw-headline">
    <w:name w:val="mw-headline"/>
    <w:basedOn w:val="Domylnaczcionkaakapitu"/>
    <w:rsid w:val="004936EC"/>
  </w:style>
  <w:style w:type="character" w:customStyle="1" w:styleId="mw-editsection">
    <w:name w:val="mw-editsection"/>
    <w:basedOn w:val="Domylnaczcionkaakapitu"/>
    <w:rsid w:val="004936EC"/>
  </w:style>
  <w:style w:type="character" w:customStyle="1" w:styleId="mw-editsection-bracket">
    <w:name w:val="mw-editsection-bracket"/>
    <w:basedOn w:val="Domylnaczcionkaakapitu"/>
    <w:rsid w:val="004936EC"/>
  </w:style>
  <w:style w:type="character" w:styleId="Hipercze">
    <w:name w:val="Hyperlink"/>
    <w:basedOn w:val="Domylnaczcionkaakapitu"/>
    <w:uiPriority w:val="99"/>
    <w:unhideWhenUsed/>
    <w:rsid w:val="004936EC"/>
    <w:rPr>
      <w:color w:val="0000FF"/>
      <w:u w:val="single"/>
    </w:rPr>
  </w:style>
  <w:style w:type="character" w:customStyle="1" w:styleId="mw-editsection-divider">
    <w:name w:val="mw-editsection-divider"/>
    <w:basedOn w:val="Domylnaczcionkaakapitu"/>
    <w:rsid w:val="004936EC"/>
  </w:style>
  <w:style w:type="paragraph" w:styleId="NormalnyWeb">
    <w:name w:val="Normal (Web)"/>
    <w:basedOn w:val="Normalny"/>
    <w:uiPriority w:val="99"/>
    <w:semiHidden/>
    <w:unhideWhenUsed/>
    <w:rsid w:val="00493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3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6EC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C0626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7A1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197D"/>
  </w:style>
  <w:style w:type="paragraph" w:styleId="Stopka">
    <w:name w:val="footer"/>
    <w:basedOn w:val="Normalny"/>
    <w:link w:val="StopkaZnak"/>
    <w:uiPriority w:val="99"/>
    <w:unhideWhenUsed/>
    <w:rsid w:val="007A1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197D"/>
  </w:style>
  <w:style w:type="paragraph" w:styleId="Akapitzlist">
    <w:name w:val="List Paragraph"/>
    <w:basedOn w:val="Normalny"/>
    <w:uiPriority w:val="34"/>
    <w:qFormat/>
    <w:rsid w:val="00972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9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suw.biblos.pk.edu.pl/resources/i6/i8/i1/r681/SkrzyniowskaD_CzynnikiZiebnicz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1052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Pelińska-Olko</dc:creator>
  <cp:lastModifiedBy>Ewaa</cp:lastModifiedBy>
  <cp:revision>2</cp:revision>
  <cp:lastPrinted>2018-01-09T09:19:00Z</cp:lastPrinted>
  <dcterms:created xsi:type="dcterms:W3CDTF">2020-04-29T11:51:00Z</dcterms:created>
  <dcterms:modified xsi:type="dcterms:W3CDTF">2020-04-29T11:51:00Z</dcterms:modified>
</cp:coreProperties>
</file>